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34C" w:rsidRDefault="0098134C" w:rsidP="0098134C">
      <w:pPr>
        <w:autoSpaceDE w:val="0"/>
        <w:autoSpaceDN w:val="0"/>
        <w:adjustRightInd w:val="0"/>
        <w:spacing w:after="0" w:line="240" w:lineRule="auto"/>
        <w:jc w:val="both"/>
        <w:rPr>
          <w:rFonts w:ascii="Arial" w:hAnsi="Arial" w:cs="Arial"/>
          <w:b/>
          <w:bCs/>
          <w:color w:val="000000"/>
          <w:sz w:val="24"/>
          <w:szCs w:val="24"/>
        </w:rPr>
      </w:pPr>
      <w:r w:rsidRPr="00F468E0">
        <w:rPr>
          <w:rFonts w:ascii="Arial" w:hAnsi="Arial" w:cs="Arial"/>
          <w:b/>
          <w:bCs/>
          <w:color w:val="000000"/>
          <w:sz w:val="24"/>
          <w:szCs w:val="24"/>
        </w:rPr>
        <w:t>LEY GENERAL DE PROTECCIÓN CIVIL</w:t>
      </w:r>
    </w:p>
    <w:p w:rsidR="0098134C" w:rsidRPr="00F468E0" w:rsidRDefault="0098134C" w:rsidP="0098134C">
      <w:pPr>
        <w:autoSpaceDE w:val="0"/>
        <w:autoSpaceDN w:val="0"/>
        <w:adjustRightInd w:val="0"/>
        <w:spacing w:after="0" w:line="240" w:lineRule="auto"/>
        <w:jc w:val="both"/>
        <w:rPr>
          <w:rFonts w:ascii="Arial" w:hAnsi="Arial" w:cs="Arial"/>
          <w:b/>
          <w:bCs/>
          <w:color w:val="000000"/>
          <w:sz w:val="24"/>
          <w:szCs w:val="24"/>
        </w:rPr>
      </w:pPr>
    </w:p>
    <w:p w:rsidR="0098134C" w:rsidRPr="00F468E0" w:rsidRDefault="0098134C" w:rsidP="0098134C">
      <w:pPr>
        <w:autoSpaceDE w:val="0"/>
        <w:autoSpaceDN w:val="0"/>
        <w:adjustRightInd w:val="0"/>
        <w:spacing w:after="0" w:line="240" w:lineRule="auto"/>
        <w:jc w:val="both"/>
        <w:rPr>
          <w:rFonts w:ascii="Arial" w:hAnsi="Arial" w:cs="Arial"/>
          <w:color w:val="000000"/>
          <w:sz w:val="24"/>
          <w:szCs w:val="24"/>
        </w:rPr>
      </w:pPr>
      <w:r w:rsidRPr="00F468E0">
        <w:rPr>
          <w:rFonts w:ascii="Arial" w:hAnsi="Arial" w:cs="Arial"/>
          <w:b/>
          <w:bCs/>
          <w:color w:val="000000"/>
          <w:sz w:val="24"/>
          <w:szCs w:val="24"/>
        </w:rPr>
        <w:t xml:space="preserve">Artículo 3. </w:t>
      </w:r>
      <w:r w:rsidRPr="00F468E0">
        <w:rPr>
          <w:rFonts w:ascii="Arial" w:hAnsi="Arial" w:cs="Arial"/>
          <w:color w:val="000000"/>
          <w:sz w:val="24"/>
          <w:szCs w:val="24"/>
        </w:rPr>
        <w:t xml:space="preserve">Los tres niveles de gobierno tratarán en todo momento que los programas y estrategias dirigidas al fortalecimiento de los instrumentos de organización y funcionamiento de las instituciones de protección civil se sustenten en un enfoque de gestión integral del riesgo. </w:t>
      </w:r>
    </w:p>
    <w:p w:rsidR="0098134C" w:rsidRPr="00F468E0" w:rsidRDefault="0098134C" w:rsidP="0098134C">
      <w:pPr>
        <w:autoSpaceDE w:val="0"/>
        <w:autoSpaceDN w:val="0"/>
        <w:adjustRightInd w:val="0"/>
        <w:spacing w:after="0" w:line="240" w:lineRule="auto"/>
        <w:jc w:val="both"/>
        <w:rPr>
          <w:rFonts w:ascii="Arial" w:hAnsi="Arial" w:cs="Arial"/>
          <w:color w:val="000000"/>
          <w:sz w:val="24"/>
          <w:szCs w:val="24"/>
        </w:rPr>
      </w:pPr>
      <w:r w:rsidRPr="00F468E0">
        <w:rPr>
          <w:rFonts w:ascii="Arial" w:hAnsi="Arial" w:cs="Arial"/>
          <w:b/>
          <w:bCs/>
          <w:color w:val="000000"/>
          <w:sz w:val="24"/>
          <w:szCs w:val="24"/>
        </w:rPr>
        <w:t xml:space="preserve">Artículo 4. </w:t>
      </w:r>
      <w:r w:rsidRPr="00F468E0">
        <w:rPr>
          <w:rFonts w:ascii="Arial" w:hAnsi="Arial" w:cs="Arial"/>
          <w:color w:val="000000"/>
          <w:sz w:val="24"/>
          <w:szCs w:val="24"/>
        </w:rPr>
        <w:t xml:space="preserve">Las políticas públicas en materia de protección civil, se ceñirán al Plan Nacional de Desarrollo y al Programa Nacional de Protección Civil, identificando para ello las siguientes prioridades: </w:t>
      </w:r>
    </w:p>
    <w:p w:rsidR="0098134C" w:rsidRPr="00F468E0" w:rsidRDefault="0098134C" w:rsidP="0098134C">
      <w:pPr>
        <w:autoSpaceDE w:val="0"/>
        <w:autoSpaceDN w:val="0"/>
        <w:adjustRightInd w:val="0"/>
        <w:spacing w:after="0" w:line="240" w:lineRule="auto"/>
        <w:jc w:val="both"/>
        <w:rPr>
          <w:rFonts w:ascii="Arial" w:hAnsi="Arial" w:cs="Arial"/>
          <w:color w:val="000000"/>
          <w:sz w:val="24"/>
          <w:szCs w:val="24"/>
        </w:rPr>
      </w:pPr>
      <w:r w:rsidRPr="00F468E0">
        <w:rPr>
          <w:rFonts w:ascii="Arial" w:hAnsi="Arial" w:cs="Arial"/>
          <w:b/>
          <w:bCs/>
          <w:color w:val="000000"/>
          <w:sz w:val="24"/>
          <w:szCs w:val="24"/>
        </w:rPr>
        <w:t xml:space="preserve">I. </w:t>
      </w:r>
      <w:r w:rsidRPr="00F468E0">
        <w:rPr>
          <w:rFonts w:ascii="Arial" w:hAnsi="Arial" w:cs="Arial"/>
          <w:color w:val="000000"/>
          <w:sz w:val="24"/>
          <w:szCs w:val="24"/>
        </w:rPr>
        <w:t xml:space="preserve">La identificación y análisis de riesgos como sustento para la implementación de medidas de prevención y mitigación; </w:t>
      </w:r>
    </w:p>
    <w:p w:rsidR="0098134C" w:rsidRPr="00F468E0" w:rsidRDefault="0098134C" w:rsidP="0098134C">
      <w:pPr>
        <w:autoSpaceDE w:val="0"/>
        <w:autoSpaceDN w:val="0"/>
        <w:adjustRightInd w:val="0"/>
        <w:spacing w:after="0" w:line="240" w:lineRule="auto"/>
        <w:jc w:val="both"/>
        <w:rPr>
          <w:rFonts w:ascii="Arial" w:hAnsi="Arial" w:cs="Arial"/>
          <w:color w:val="000000"/>
          <w:sz w:val="24"/>
          <w:szCs w:val="24"/>
        </w:rPr>
      </w:pPr>
      <w:r w:rsidRPr="00F468E0">
        <w:rPr>
          <w:rFonts w:ascii="Arial" w:hAnsi="Arial" w:cs="Arial"/>
          <w:b/>
          <w:bCs/>
          <w:color w:val="000000"/>
          <w:sz w:val="24"/>
          <w:szCs w:val="24"/>
        </w:rPr>
        <w:t xml:space="preserve">II. </w:t>
      </w:r>
      <w:r w:rsidRPr="00F468E0">
        <w:rPr>
          <w:rFonts w:ascii="Arial" w:hAnsi="Arial" w:cs="Arial"/>
          <w:color w:val="000000"/>
          <w:sz w:val="24"/>
          <w:szCs w:val="24"/>
        </w:rPr>
        <w:t xml:space="preserve">Promoción de una cultura de responsabilidad social dirigida a la protección civil con énfasis en la prevención y autoprotección respecto de los riesgos y peligros que representan los agentes perturbadores y su vulnerabilidad; </w:t>
      </w:r>
    </w:p>
    <w:p w:rsidR="0098134C" w:rsidRPr="00F468E0" w:rsidRDefault="0098134C" w:rsidP="0098134C">
      <w:pPr>
        <w:autoSpaceDE w:val="0"/>
        <w:autoSpaceDN w:val="0"/>
        <w:adjustRightInd w:val="0"/>
        <w:spacing w:after="0" w:line="240" w:lineRule="auto"/>
        <w:jc w:val="both"/>
        <w:rPr>
          <w:rFonts w:ascii="Arial" w:hAnsi="Arial" w:cs="Arial"/>
          <w:color w:val="000000"/>
          <w:sz w:val="24"/>
          <w:szCs w:val="24"/>
        </w:rPr>
      </w:pPr>
      <w:r w:rsidRPr="00F468E0">
        <w:rPr>
          <w:rFonts w:ascii="Arial" w:hAnsi="Arial" w:cs="Arial"/>
          <w:b/>
          <w:bCs/>
          <w:color w:val="000000"/>
          <w:sz w:val="24"/>
          <w:szCs w:val="24"/>
        </w:rPr>
        <w:t xml:space="preserve">III. </w:t>
      </w:r>
      <w:r w:rsidRPr="00F468E0">
        <w:rPr>
          <w:rFonts w:ascii="Arial" w:hAnsi="Arial" w:cs="Arial"/>
          <w:color w:val="000000"/>
          <w:sz w:val="24"/>
          <w:szCs w:val="24"/>
        </w:rPr>
        <w:t xml:space="preserve">Obligación del Estado en sus tres órdenes de gobierno, para reducir los riesgos sobre los agentes afectables y llevar a cabo las acciones necesarias para la identificación y el reconocimiento de la vulnerabilidad de las zonas bajo su jurisdicción; </w:t>
      </w:r>
    </w:p>
    <w:p w:rsidR="0098134C" w:rsidRPr="00F468E0" w:rsidRDefault="0098134C" w:rsidP="0098134C">
      <w:pPr>
        <w:autoSpaceDE w:val="0"/>
        <w:autoSpaceDN w:val="0"/>
        <w:adjustRightInd w:val="0"/>
        <w:spacing w:after="0" w:line="240" w:lineRule="auto"/>
        <w:jc w:val="both"/>
        <w:rPr>
          <w:rFonts w:ascii="Arial" w:hAnsi="Arial" w:cs="Arial"/>
          <w:color w:val="000000"/>
          <w:sz w:val="24"/>
          <w:szCs w:val="24"/>
        </w:rPr>
      </w:pPr>
      <w:r w:rsidRPr="00F468E0">
        <w:rPr>
          <w:rFonts w:ascii="Arial" w:hAnsi="Arial" w:cs="Arial"/>
          <w:b/>
          <w:bCs/>
          <w:color w:val="000000"/>
          <w:sz w:val="24"/>
          <w:szCs w:val="24"/>
        </w:rPr>
        <w:t xml:space="preserve">IV. </w:t>
      </w:r>
      <w:r w:rsidRPr="00F468E0">
        <w:rPr>
          <w:rFonts w:ascii="Arial" w:hAnsi="Arial" w:cs="Arial"/>
          <w:color w:val="000000"/>
          <w:sz w:val="24"/>
          <w:szCs w:val="24"/>
        </w:rPr>
        <w:t xml:space="preserve">El fomento de la participación social para crear comunidades recibientes, y por ello capaces de resistir los efectos negativos de los desastres, mediante una acción solidaria, y recuperar en el menor tiempo posible sus actividades productivas, económicas y sociales; </w:t>
      </w:r>
    </w:p>
    <w:p w:rsidR="0098134C" w:rsidRPr="00F468E0" w:rsidRDefault="0098134C" w:rsidP="0098134C">
      <w:pPr>
        <w:autoSpaceDE w:val="0"/>
        <w:autoSpaceDN w:val="0"/>
        <w:adjustRightInd w:val="0"/>
        <w:spacing w:after="0" w:line="240" w:lineRule="auto"/>
        <w:jc w:val="both"/>
        <w:rPr>
          <w:rFonts w:ascii="Arial" w:hAnsi="Arial" w:cs="Arial"/>
          <w:sz w:val="24"/>
          <w:szCs w:val="24"/>
        </w:rPr>
      </w:pPr>
      <w:r w:rsidRPr="00F468E0">
        <w:rPr>
          <w:rFonts w:ascii="Arial" w:hAnsi="Arial" w:cs="Arial"/>
          <w:b/>
          <w:bCs/>
          <w:color w:val="000000"/>
          <w:sz w:val="24"/>
          <w:szCs w:val="24"/>
        </w:rPr>
        <w:t xml:space="preserve">V. </w:t>
      </w:r>
      <w:r w:rsidRPr="00F468E0">
        <w:rPr>
          <w:rFonts w:ascii="Arial" w:hAnsi="Arial" w:cs="Arial"/>
          <w:color w:val="000000"/>
          <w:sz w:val="24"/>
          <w:szCs w:val="24"/>
        </w:rPr>
        <w:t>Incorporación de la gestión integral del riesgo, como aspecto fundamental en la planeación y programación del desarrollo y ordenamiento del país para revertir el proceso de generación de riesgos;</w:t>
      </w:r>
    </w:p>
    <w:p w:rsidR="0098134C" w:rsidRPr="00F468E0" w:rsidRDefault="0098134C" w:rsidP="0098134C">
      <w:pPr>
        <w:autoSpaceDE w:val="0"/>
        <w:autoSpaceDN w:val="0"/>
        <w:adjustRightInd w:val="0"/>
        <w:spacing w:after="0" w:line="240" w:lineRule="auto"/>
        <w:jc w:val="both"/>
        <w:rPr>
          <w:rFonts w:ascii="Arial" w:hAnsi="Arial" w:cs="Arial"/>
          <w:sz w:val="24"/>
          <w:szCs w:val="24"/>
        </w:rPr>
      </w:pPr>
      <w:r w:rsidRPr="00F468E0">
        <w:rPr>
          <w:rFonts w:ascii="Arial" w:hAnsi="Arial" w:cs="Arial"/>
          <w:b/>
          <w:bCs/>
          <w:sz w:val="24"/>
          <w:szCs w:val="24"/>
        </w:rPr>
        <w:t xml:space="preserve"> VI. </w:t>
      </w:r>
      <w:r w:rsidRPr="00F468E0">
        <w:rPr>
          <w:rFonts w:ascii="Arial" w:hAnsi="Arial" w:cs="Arial"/>
          <w:sz w:val="24"/>
          <w:szCs w:val="24"/>
        </w:rPr>
        <w:t xml:space="preserve">El establecimiento de un sistema de certificación de competencias, que garantice un perfil adecuado en el personal responsable de la protección civil en los tres órdenes de gobierno, y </w:t>
      </w:r>
    </w:p>
    <w:p w:rsidR="0098134C" w:rsidRPr="00F468E0" w:rsidRDefault="0098134C" w:rsidP="0098134C">
      <w:pPr>
        <w:autoSpaceDE w:val="0"/>
        <w:autoSpaceDN w:val="0"/>
        <w:adjustRightInd w:val="0"/>
        <w:spacing w:after="0" w:line="240" w:lineRule="auto"/>
        <w:jc w:val="both"/>
        <w:rPr>
          <w:rFonts w:ascii="Arial" w:hAnsi="Arial" w:cs="Arial"/>
          <w:sz w:val="24"/>
          <w:szCs w:val="24"/>
        </w:rPr>
      </w:pPr>
      <w:r w:rsidRPr="00F468E0">
        <w:rPr>
          <w:rFonts w:ascii="Arial" w:hAnsi="Arial" w:cs="Arial"/>
          <w:b/>
          <w:bCs/>
          <w:sz w:val="24"/>
          <w:szCs w:val="24"/>
        </w:rPr>
        <w:t xml:space="preserve">VII. </w:t>
      </w:r>
      <w:r w:rsidRPr="00F468E0">
        <w:rPr>
          <w:rFonts w:ascii="Arial" w:hAnsi="Arial" w:cs="Arial"/>
          <w:sz w:val="24"/>
          <w:szCs w:val="24"/>
        </w:rPr>
        <w:t xml:space="preserve">El conocimiento y la adaptación al cambio climático, y en general a las consecuencias y efectos del calentamiento global provocados por el ser humano y la aplicación de las tecnologías. </w:t>
      </w:r>
    </w:p>
    <w:p w:rsidR="0098134C" w:rsidRPr="00F468E0" w:rsidRDefault="0098134C" w:rsidP="0098134C">
      <w:pPr>
        <w:autoSpaceDE w:val="0"/>
        <w:autoSpaceDN w:val="0"/>
        <w:adjustRightInd w:val="0"/>
        <w:spacing w:after="0" w:line="240" w:lineRule="auto"/>
        <w:jc w:val="both"/>
        <w:rPr>
          <w:rFonts w:ascii="Arial" w:hAnsi="Arial" w:cs="Arial"/>
          <w:sz w:val="24"/>
          <w:szCs w:val="24"/>
        </w:rPr>
      </w:pPr>
      <w:r w:rsidRPr="00F468E0">
        <w:rPr>
          <w:rFonts w:ascii="Arial" w:hAnsi="Arial" w:cs="Arial"/>
          <w:b/>
          <w:bCs/>
          <w:sz w:val="24"/>
          <w:szCs w:val="24"/>
        </w:rPr>
        <w:t xml:space="preserve">Artículo 5. </w:t>
      </w:r>
      <w:r w:rsidRPr="00F468E0">
        <w:rPr>
          <w:rFonts w:ascii="Arial" w:hAnsi="Arial" w:cs="Arial"/>
          <w:sz w:val="24"/>
          <w:szCs w:val="24"/>
        </w:rPr>
        <w:t xml:space="preserve">Las autoridades de protección civil, enumeradas en el artículo 27 de esta Ley, deberán actuar con base en los siguientes principios: </w:t>
      </w:r>
    </w:p>
    <w:p w:rsidR="0098134C" w:rsidRPr="00F468E0" w:rsidRDefault="0098134C" w:rsidP="0098134C">
      <w:pPr>
        <w:autoSpaceDE w:val="0"/>
        <w:autoSpaceDN w:val="0"/>
        <w:adjustRightInd w:val="0"/>
        <w:spacing w:after="0" w:line="240" w:lineRule="auto"/>
        <w:jc w:val="both"/>
        <w:rPr>
          <w:rFonts w:ascii="Arial" w:hAnsi="Arial" w:cs="Arial"/>
          <w:sz w:val="24"/>
          <w:szCs w:val="24"/>
        </w:rPr>
      </w:pPr>
      <w:r w:rsidRPr="00F468E0">
        <w:rPr>
          <w:rFonts w:ascii="Arial" w:hAnsi="Arial" w:cs="Arial"/>
          <w:b/>
          <w:bCs/>
          <w:sz w:val="24"/>
          <w:szCs w:val="24"/>
        </w:rPr>
        <w:t xml:space="preserve">I. </w:t>
      </w:r>
      <w:r w:rsidRPr="00F468E0">
        <w:rPr>
          <w:rFonts w:ascii="Arial" w:hAnsi="Arial" w:cs="Arial"/>
          <w:sz w:val="24"/>
          <w:szCs w:val="24"/>
        </w:rPr>
        <w:t xml:space="preserve">Prioridad en la protección a la vida, la salud y la integridad de las personas; </w:t>
      </w:r>
    </w:p>
    <w:p w:rsidR="0098134C" w:rsidRPr="00F468E0" w:rsidRDefault="0098134C" w:rsidP="0098134C">
      <w:pPr>
        <w:autoSpaceDE w:val="0"/>
        <w:autoSpaceDN w:val="0"/>
        <w:adjustRightInd w:val="0"/>
        <w:spacing w:after="0" w:line="240" w:lineRule="auto"/>
        <w:jc w:val="both"/>
        <w:rPr>
          <w:rFonts w:ascii="Arial" w:hAnsi="Arial" w:cs="Arial"/>
          <w:sz w:val="24"/>
          <w:szCs w:val="24"/>
        </w:rPr>
      </w:pPr>
      <w:r w:rsidRPr="00F468E0">
        <w:rPr>
          <w:rFonts w:ascii="Arial" w:hAnsi="Arial" w:cs="Arial"/>
          <w:b/>
          <w:bCs/>
          <w:sz w:val="24"/>
          <w:szCs w:val="24"/>
        </w:rPr>
        <w:t xml:space="preserve">II. </w:t>
      </w:r>
      <w:r w:rsidRPr="00F468E0">
        <w:rPr>
          <w:rFonts w:ascii="Arial" w:hAnsi="Arial" w:cs="Arial"/>
          <w:sz w:val="24"/>
          <w:szCs w:val="24"/>
        </w:rPr>
        <w:t xml:space="preserve">Inmediatez, equidad, profesionalismo, eficacia y eficiencia en la prestación del auxilio y entrega de recursos a la población en caso de emergencia o desastre; </w:t>
      </w:r>
    </w:p>
    <w:p w:rsidR="0098134C" w:rsidRPr="00F468E0" w:rsidRDefault="0098134C" w:rsidP="0098134C">
      <w:pPr>
        <w:autoSpaceDE w:val="0"/>
        <w:autoSpaceDN w:val="0"/>
        <w:adjustRightInd w:val="0"/>
        <w:spacing w:after="0" w:line="240" w:lineRule="auto"/>
        <w:jc w:val="both"/>
        <w:rPr>
          <w:rFonts w:ascii="Arial" w:hAnsi="Arial" w:cs="Arial"/>
          <w:sz w:val="24"/>
          <w:szCs w:val="24"/>
        </w:rPr>
      </w:pPr>
      <w:r w:rsidRPr="00F468E0">
        <w:rPr>
          <w:rFonts w:ascii="Arial" w:hAnsi="Arial" w:cs="Arial"/>
          <w:b/>
          <w:bCs/>
          <w:sz w:val="24"/>
          <w:szCs w:val="24"/>
        </w:rPr>
        <w:t xml:space="preserve">III. </w:t>
      </w:r>
      <w:r w:rsidRPr="00F468E0">
        <w:rPr>
          <w:rFonts w:ascii="Arial" w:hAnsi="Arial" w:cs="Arial"/>
          <w:sz w:val="24"/>
          <w:szCs w:val="24"/>
        </w:rPr>
        <w:t xml:space="preserve">Subsidiariedad, complementariedad, transversalidad y proporcionalidad en las funciones asignadas a las diversas instancias del gobierno; </w:t>
      </w:r>
    </w:p>
    <w:p w:rsidR="0098134C" w:rsidRPr="00F468E0" w:rsidRDefault="0098134C" w:rsidP="0098134C">
      <w:pPr>
        <w:autoSpaceDE w:val="0"/>
        <w:autoSpaceDN w:val="0"/>
        <w:adjustRightInd w:val="0"/>
        <w:spacing w:after="0" w:line="240" w:lineRule="auto"/>
        <w:jc w:val="both"/>
        <w:rPr>
          <w:rFonts w:ascii="Arial" w:hAnsi="Arial" w:cs="Arial"/>
          <w:sz w:val="24"/>
          <w:szCs w:val="24"/>
        </w:rPr>
      </w:pPr>
      <w:r w:rsidRPr="00F468E0">
        <w:rPr>
          <w:rFonts w:ascii="Arial" w:hAnsi="Arial" w:cs="Arial"/>
          <w:b/>
          <w:bCs/>
          <w:sz w:val="24"/>
          <w:szCs w:val="24"/>
        </w:rPr>
        <w:t xml:space="preserve">IV. </w:t>
      </w:r>
      <w:r w:rsidRPr="00F468E0">
        <w:rPr>
          <w:rFonts w:ascii="Arial" w:hAnsi="Arial" w:cs="Arial"/>
          <w:sz w:val="24"/>
          <w:szCs w:val="24"/>
        </w:rPr>
        <w:t xml:space="preserve">Publicidad y participación social en todas las fases de la protección civil, pero particularmente en la de prevención; </w:t>
      </w:r>
    </w:p>
    <w:p w:rsidR="0098134C" w:rsidRPr="00F468E0" w:rsidRDefault="0098134C" w:rsidP="0098134C">
      <w:pPr>
        <w:autoSpaceDE w:val="0"/>
        <w:autoSpaceDN w:val="0"/>
        <w:adjustRightInd w:val="0"/>
        <w:spacing w:after="0" w:line="240" w:lineRule="auto"/>
        <w:jc w:val="both"/>
        <w:rPr>
          <w:rFonts w:ascii="Arial" w:hAnsi="Arial" w:cs="Arial"/>
          <w:sz w:val="24"/>
          <w:szCs w:val="24"/>
        </w:rPr>
      </w:pPr>
      <w:r w:rsidRPr="00F468E0">
        <w:rPr>
          <w:rFonts w:ascii="Arial" w:hAnsi="Arial" w:cs="Arial"/>
          <w:b/>
          <w:bCs/>
          <w:sz w:val="24"/>
          <w:szCs w:val="24"/>
        </w:rPr>
        <w:t xml:space="preserve">V. </w:t>
      </w:r>
      <w:r w:rsidRPr="00F468E0">
        <w:rPr>
          <w:rFonts w:ascii="Arial" w:hAnsi="Arial" w:cs="Arial"/>
          <w:sz w:val="24"/>
          <w:szCs w:val="24"/>
        </w:rPr>
        <w:t xml:space="preserve">Establecimiento y desarrollo de una cultura de la protección civil, con énfasis en la prevención en la población en general; </w:t>
      </w:r>
    </w:p>
    <w:p w:rsidR="0098134C" w:rsidRPr="00F468E0" w:rsidRDefault="0098134C" w:rsidP="0098134C">
      <w:pPr>
        <w:autoSpaceDE w:val="0"/>
        <w:autoSpaceDN w:val="0"/>
        <w:adjustRightInd w:val="0"/>
        <w:spacing w:after="0" w:line="240" w:lineRule="auto"/>
        <w:jc w:val="both"/>
        <w:rPr>
          <w:rFonts w:ascii="Arial" w:hAnsi="Arial" w:cs="Arial"/>
          <w:sz w:val="24"/>
          <w:szCs w:val="24"/>
        </w:rPr>
      </w:pPr>
      <w:r w:rsidRPr="00F468E0">
        <w:rPr>
          <w:rFonts w:ascii="Arial" w:hAnsi="Arial" w:cs="Arial"/>
          <w:b/>
          <w:bCs/>
          <w:sz w:val="24"/>
          <w:szCs w:val="24"/>
        </w:rPr>
        <w:t xml:space="preserve">VI. </w:t>
      </w:r>
      <w:r w:rsidRPr="00F468E0">
        <w:rPr>
          <w:rFonts w:ascii="Arial" w:hAnsi="Arial" w:cs="Arial"/>
          <w:sz w:val="24"/>
          <w:szCs w:val="24"/>
        </w:rPr>
        <w:t xml:space="preserve">Legalidad, control, eficacia, racionalidad, equidad, transparencia y rendición de cuentas en la administración de los recursos públicos; </w:t>
      </w:r>
    </w:p>
    <w:p w:rsidR="0098134C" w:rsidRPr="00F468E0" w:rsidRDefault="0098134C" w:rsidP="0098134C">
      <w:pPr>
        <w:autoSpaceDE w:val="0"/>
        <w:autoSpaceDN w:val="0"/>
        <w:adjustRightInd w:val="0"/>
        <w:spacing w:after="0" w:line="240" w:lineRule="auto"/>
        <w:jc w:val="both"/>
        <w:rPr>
          <w:rFonts w:ascii="Arial" w:hAnsi="Arial" w:cs="Arial"/>
          <w:sz w:val="24"/>
          <w:szCs w:val="24"/>
        </w:rPr>
      </w:pPr>
      <w:r w:rsidRPr="00F468E0">
        <w:rPr>
          <w:rFonts w:ascii="Arial" w:hAnsi="Arial" w:cs="Arial"/>
          <w:b/>
          <w:bCs/>
          <w:sz w:val="24"/>
          <w:szCs w:val="24"/>
        </w:rPr>
        <w:t xml:space="preserve">VII. </w:t>
      </w:r>
      <w:r w:rsidRPr="00F468E0">
        <w:rPr>
          <w:rFonts w:ascii="Arial" w:hAnsi="Arial" w:cs="Arial"/>
          <w:sz w:val="24"/>
          <w:szCs w:val="24"/>
        </w:rPr>
        <w:t xml:space="preserve">Corresponsabilidad entre sociedad y gobierno, y </w:t>
      </w:r>
    </w:p>
    <w:p w:rsidR="0098134C" w:rsidRPr="00F468E0" w:rsidRDefault="0098134C" w:rsidP="0098134C">
      <w:pPr>
        <w:autoSpaceDE w:val="0"/>
        <w:autoSpaceDN w:val="0"/>
        <w:adjustRightInd w:val="0"/>
        <w:spacing w:after="0" w:line="240" w:lineRule="auto"/>
        <w:jc w:val="both"/>
        <w:rPr>
          <w:rFonts w:ascii="Arial" w:hAnsi="Arial" w:cs="Arial"/>
          <w:sz w:val="24"/>
          <w:szCs w:val="24"/>
        </w:rPr>
      </w:pPr>
      <w:r w:rsidRPr="00F468E0">
        <w:rPr>
          <w:rFonts w:ascii="Arial" w:hAnsi="Arial" w:cs="Arial"/>
          <w:b/>
          <w:bCs/>
          <w:sz w:val="24"/>
          <w:szCs w:val="24"/>
        </w:rPr>
        <w:t xml:space="preserve">VIII. </w:t>
      </w:r>
      <w:r w:rsidRPr="00F468E0">
        <w:rPr>
          <w:rFonts w:ascii="Arial" w:hAnsi="Arial" w:cs="Arial"/>
          <w:sz w:val="24"/>
          <w:szCs w:val="24"/>
        </w:rPr>
        <w:t xml:space="preserve">Honradez y de respeto a los derechos humanos. </w:t>
      </w:r>
    </w:p>
    <w:p w:rsidR="0098134C" w:rsidRPr="00F468E0" w:rsidRDefault="0098134C" w:rsidP="0098134C">
      <w:pPr>
        <w:autoSpaceDE w:val="0"/>
        <w:autoSpaceDN w:val="0"/>
        <w:adjustRightInd w:val="0"/>
        <w:spacing w:after="0" w:line="240" w:lineRule="auto"/>
        <w:jc w:val="both"/>
        <w:rPr>
          <w:rFonts w:ascii="Arial" w:hAnsi="Arial" w:cs="Arial"/>
          <w:sz w:val="24"/>
          <w:szCs w:val="24"/>
        </w:rPr>
      </w:pPr>
      <w:r w:rsidRPr="00F468E0">
        <w:rPr>
          <w:rFonts w:ascii="Arial" w:hAnsi="Arial" w:cs="Arial"/>
          <w:b/>
          <w:bCs/>
          <w:sz w:val="24"/>
          <w:szCs w:val="24"/>
        </w:rPr>
        <w:lastRenderedPageBreak/>
        <w:t xml:space="preserve">Artículo 6. </w:t>
      </w:r>
      <w:r w:rsidRPr="00F468E0">
        <w:rPr>
          <w:rFonts w:ascii="Arial" w:hAnsi="Arial" w:cs="Arial"/>
          <w:sz w:val="24"/>
          <w:szCs w:val="24"/>
        </w:rPr>
        <w:t xml:space="preserve">La coordinación y aplicación de esta Ley, se hará con respeto absoluto a las atribuciones constitucionales y legales de las autoridades e instituciones que intervienen en el Sistema Nacional. </w:t>
      </w:r>
    </w:p>
    <w:p w:rsidR="0098134C" w:rsidRDefault="0098134C" w:rsidP="0098134C">
      <w:pPr>
        <w:autoSpaceDE w:val="0"/>
        <w:autoSpaceDN w:val="0"/>
        <w:adjustRightInd w:val="0"/>
        <w:spacing w:after="0" w:line="240" w:lineRule="auto"/>
        <w:jc w:val="both"/>
        <w:rPr>
          <w:rFonts w:ascii="Arial" w:hAnsi="Arial" w:cs="Arial"/>
          <w:b/>
          <w:bCs/>
          <w:sz w:val="24"/>
          <w:szCs w:val="24"/>
        </w:rPr>
      </w:pPr>
    </w:p>
    <w:p w:rsidR="0098134C" w:rsidRDefault="0098134C" w:rsidP="0098134C">
      <w:pPr>
        <w:autoSpaceDE w:val="0"/>
        <w:autoSpaceDN w:val="0"/>
        <w:adjustRightInd w:val="0"/>
        <w:spacing w:after="0" w:line="240" w:lineRule="auto"/>
        <w:jc w:val="both"/>
        <w:rPr>
          <w:rFonts w:ascii="Arial" w:hAnsi="Arial" w:cs="Arial"/>
          <w:b/>
          <w:bCs/>
          <w:sz w:val="24"/>
          <w:szCs w:val="24"/>
        </w:rPr>
      </w:pPr>
      <w:r w:rsidRPr="00F468E0">
        <w:rPr>
          <w:rFonts w:ascii="Arial" w:hAnsi="Arial" w:cs="Arial"/>
          <w:b/>
          <w:bCs/>
          <w:sz w:val="24"/>
          <w:szCs w:val="24"/>
        </w:rPr>
        <w:t xml:space="preserve">Capítulo II </w:t>
      </w:r>
      <w:r>
        <w:rPr>
          <w:rFonts w:ascii="Arial" w:hAnsi="Arial" w:cs="Arial"/>
          <w:sz w:val="24"/>
          <w:szCs w:val="24"/>
        </w:rPr>
        <w:t xml:space="preserve"> </w:t>
      </w:r>
      <w:r w:rsidRPr="00F468E0">
        <w:rPr>
          <w:rFonts w:ascii="Arial" w:hAnsi="Arial" w:cs="Arial"/>
          <w:b/>
          <w:bCs/>
          <w:sz w:val="24"/>
          <w:szCs w:val="24"/>
        </w:rPr>
        <w:t xml:space="preserve">De la Protección Civil </w:t>
      </w:r>
    </w:p>
    <w:p w:rsidR="0098134C" w:rsidRPr="00F468E0" w:rsidRDefault="0098134C" w:rsidP="0098134C">
      <w:pPr>
        <w:autoSpaceDE w:val="0"/>
        <w:autoSpaceDN w:val="0"/>
        <w:adjustRightInd w:val="0"/>
        <w:spacing w:after="0" w:line="240" w:lineRule="auto"/>
        <w:jc w:val="both"/>
        <w:rPr>
          <w:rFonts w:ascii="Arial" w:hAnsi="Arial" w:cs="Arial"/>
          <w:sz w:val="24"/>
          <w:szCs w:val="24"/>
        </w:rPr>
      </w:pPr>
    </w:p>
    <w:p w:rsidR="0098134C" w:rsidRPr="00F468E0" w:rsidRDefault="0098134C" w:rsidP="0098134C">
      <w:pPr>
        <w:autoSpaceDE w:val="0"/>
        <w:autoSpaceDN w:val="0"/>
        <w:adjustRightInd w:val="0"/>
        <w:spacing w:after="0" w:line="240" w:lineRule="auto"/>
        <w:jc w:val="both"/>
        <w:rPr>
          <w:rFonts w:ascii="Arial" w:hAnsi="Arial" w:cs="Arial"/>
          <w:sz w:val="24"/>
          <w:szCs w:val="24"/>
        </w:rPr>
      </w:pPr>
      <w:r w:rsidRPr="00F468E0">
        <w:rPr>
          <w:rFonts w:ascii="Arial" w:hAnsi="Arial" w:cs="Arial"/>
          <w:b/>
          <w:bCs/>
          <w:sz w:val="24"/>
          <w:szCs w:val="24"/>
        </w:rPr>
        <w:t xml:space="preserve">Artículo 7. </w:t>
      </w:r>
      <w:r w:rsidRPr="00F468E0">
        <w:rPr>
          <w:rFonts w:ascii="Arial" w:hAnsi="Arial" w:cs="Arial"/>
          <w:sz w:val="24"/>
          <w:szCs w:val="24"/>
        </w:rPr>
        <w:t xml:space="preserve">Corresponde al Ejecutivo Federal en materia de protección civil: </w:t>
      </w:r>
    </w:p>
    <w:p w:rsidR="0098134C" w:rsidRPr="00F468E0" w:rsidRDefault="0098134C" w:rsidP="0098134C">
      <w:pPr>
        <w:autoSpaceDE w:val="0"/>
        <w:autoSpaceDN w:val="0"/>
        <w:adjustRightInd w:val="0"/>
        <w:spacing w:after="0" w:line="240" w:lineRule="auto"/>
        <w:jc w:val="both"/>
        <w:rPr>
          <w:rFonts w:ascii="Arial" w:hAnsi="Arial" w:cs="Arial"/>
          <w:sz w:val="24"/>
          <w:szCs w:val="24"/>
        </w:rPr>
      </w:pPr>
      <w:r w:rsidRPr="00F468E0">
        <w:rPr>
          <w:rFonts w:ascii="Arial" w:hAnsi="Arial" w:cs="Arial"/>
          <w:b/>
          <w:bCs/>
          <w:sz w:val="24"/>
          <w:szCs w:val="24"/>
        </w:rPr>
        <w:t xml:space="preserve">I. </w:t>
      </w:r>
      <w:r w:rsidRPr="00F468E0">
        <w:rPr>
          <w:rFonts w:ascii="Arial" w:hAnsi="Arial" w:cs="Arial"/>
          <w:sz w:val="24"/>
          <w:szCs w:val="24"/>
        </w:rPr>
        <w:t xml:space="preserve">Asegurar el correcto funcionamiento del Sistema Nacional y dictar los lineamientos generales para coordinar las labores de protección civil en beneficio de la población, sus bienes y entorno, induciendo y conduciendo la participación de los diferentes sectores y grupos de la sociedad en el marco de la Gestión Integral de Riesgos; </w:t>
      </w:r>
    </w:p>
    <w:p w:rsidR="0098134C" w:rsidRPr="00F468E0" w:rsidRDefault="0098134C" w:rsidP="0098134C">
      <w:pPr>
        <w:autoSpaceDE w:val="0"/>
        <w:autoSpaceDN w:val="0"/>
        <w:adjustRightInd w:val="0"/>
        <w:spacing w:after="0" w:line="240" w:lineRule="auto"/>
        <w:jc w:val="both"/>
        <w:rPr>
          <w:rFonts w:ascii="Arial" w:hAnsi="Arial" w:cs="Arial"/>
          <w:sz w:val="24"/>
          <w:szCs w:val="24"/>
        </w:rPr>
      </w:pPr>
      <w:r w:rsidRPr="00F468E0">
        <w:rPr>
          <w:rFonts w:ascii="Arial" w:hAnsi="Arial" w:cs="Arial"/>
          <w:b/>
          <w:bCs/>
          <w:sz w:val="24"/>
          <w:szCs w:val="24"/>
        </w:rPr>
        <w:t xml:space="preserve">II. </w:t>
      </w:r>
      <w:r w:rsidRPr="00F468E0">
        <w:rPr>
          <w:rFonts w:ascii="Arial" w:hAnsi="Arial" w:cs="Arial"/>
          <w:sz w:val="24"/>
          <w:szCs w:val="24"/>
        </w:rPr>
        <w:t>Promover la incorporación de la Gestión Integral de Riesgos en el desarrollo local y regional, estableciendo estrategias y políticas basadas en el análisis de los riesgos, con el fin de evitar la construcción de riesgos futuros y la realización de acciones de intervención para reducir los riesgos existentes</w:t>
      </w:r>
      <w:r>
        <w:rPr>
          <w:rFonts w:ascii="Arial" w:hAnsi="Arial" w:cs="Arial"/>
          <w:sz w:val="24"/>
          <w:szCs w:val="24"/>
        </w:rPr>
        <w:t xml:space="preserve"> </w:t>
      </w:r>
      <w:r w:rsidRPr="00F468E0">
        <w:rPr>
          <w:rFonts w:ascii="Arial" w:hAnsi="Arial" w:cs="Arial"/>
          <w:sz w:val="24"/>
          <w:szCs w:val="24"/>
        </w:rPr>
        <w:t xml:space="preserve"> </w:t>
      </w:r>
    </w:p>
    <w:p w:rsidR="0098134C" w:rsidRPr="00F468E0" w:rsidRDefault="0098134C" w:rsidP="0098134C">
      <w:pPr>
        <w:autoSpaceDE w:val="0"/>
        <w:autoSpaceDN w:val="0"/>
        <w:adjustRightInd w:val="0"/>
        <w:spacing w:after="0" w:line="240" w:lineRule="auto"/>
        <w:jc w:val="both"/>
        <w:rPr>
          <w:rFonts w:ascii="Arial" w:hAnsi="Arial" w:cs="Arial"/>
          <w:sz w:val="24"/>
          <w:szCs w:val="20"/>
        </w:rPr>
      </w:pPr>
      <w:r w:rsidRPr="00F468E0">
        <w:rPr>
          <w:rFonts w:ascii="Arial" w:hAnsi="Arial" w:cs="Arial"/>
          <w:b/>
          <w:bCs/>
          <w:sz w:val="24"/>
          <w:szCs w:val="20"/>
        </w:rPr>
        <w:t xml:space="preserve">VII. </w:t>
      </w:r>
      <w:r w:rsidRPr="00F468E0">
        <w:rPr>
          <w:rFonts w:ascii="Arial" w:hAnsi="Arial" w:cs="Arial"/>
          <w:sz w:val="24"/>
          <w:szCs w:val="20"/>
        </w:rPr>
        <w:t xml:space="preserve">Dictar los lineamientos generales en materia de protección civil para inducir y fomentar que el principio de la Gestión Integral de Riesgos y la Continuidad de Operaciones, sea un valor de política pública y una tarea transversal para que con ello se realicen acciones de orden preventivo, con especial énfasis en aquellas que tienen relación directa con la salud, la educación, el ordenamiento territorial, la planeación urbano-regional, la conservación y empleo de los recursos naturales, la gobernabilidad y la seguridad; </w:t>
      </w:r>
    </w:p>
    <w:p w:rsidR="0098134C" w:rsidRPr="00F468E0" w:rsidRDefault="0098134C" w:rsidP="0098134C">
      <w:pPr>
        <w:autoSpaceDE w:val="0"/>
        <w:autoSpaceDN w:val="0"/>
        <w:adjustRightInd w:val="0"/>
        <w:spacing w:after="0" w:line="240" w:lineRule="auto"/>
        <w:jc w:val="both"/>
        <w:rPr>
          <w:rFonts w:ascii="Arial" w:hAnsi="Arial" w:cs="Arial"/>
          <w:sz w:val="24"/>
          <w:szCs w:val="20"/>
        </w:rPr>
      </w:pPr>
      <w:r w:rsidRPr="00F468E0">
        <w:rPr>
          <w:rFonts w:ascii="Arial" w:hAnsi="Arial" w:cs="Arial"/>
          <w:b/>
          <w:bCs/>
          <w:sz w:val="24"/>
          <w:szCs w:val="20"/>
        </w:rPr>
        <w:t xml:space="preserve">VIII. </w:t>
      </w:r>
      <w:r w:rsidRPr="00F468E0">
        <w:rPr>
          <w:rFonts w:ascii="Arial" w:hAnsi="Arial" w:cs="Arial"/>
          <w:sz w:val="24"/>
          <w:szCs w:val="20"/>
        </w:rPr>
        <w:t xml:space="preserve">Vigilar, mediante las dependencias y entidades competentes y conforme a las disposiciones legales aplicables, que no se autoricen centros de población en zonas de riesgo y, de ser el caso, se notifique a las autoridades competentes para que proceda a su desalojo, así como al deslinde de las responsabilidades en las que incurren por la omisión y complacencia ante dichas irregularidades, y </w:t>
      </w:r>
    </w:p>
    <w:p w:rsidR="0098134C" w:rsidRPr="00F468E0" w:rsidRDefault="0098134C" w:rsidP="0098134C">
      <w:pPr>
        <w:autoSpaceDE w:val="0"/>
        <w:autoSpaceDN w:val="0"/>
        <w:adjustRightInd w:val="0"/>
        <w:spacing w:after="0" w:line="240" w:lineRule="auto"/>
        <w:jc w:val="both"/>
        <w:rPr>
          <w:rFonts w:ascii="Arial" w:hAnsi="Arial" w:cs="Arial"/>
          <w:sz w:val="24"/>
          <w:szCs w:val="20"/>
        </w:rPr>
      </w:pPr>
      <w:r w:rsidRPr="00F468E0">
        <w:rPr>
          <w:rFonts w:ascii="Arial" w:hAnsi="Arial" w:cs="Arial"/>
          <w:b/>
          <w:bCs/>
          <w:sz w:val="24"/>
          <w:szCs w:val="20"/>
        </w:rPr>
        <w:t xml:space="preserve">IX. </w:t>
      </w:r>
      <w:r w:rsidRPr="00F468E0">
        <w:rPr>
          <w:rFonts w:ascii="Arial" w:hAnsi="Arial" w:cs="Arial"/>
          <w:sz w:val="24"/>
          <w:szCs w:val="20"/>
        </w:rPr>
        <w:t xml:space="preserve">Promover ante los titulares de los Poderes Ejecutivo y Legislativo de las entidades federativas, la homologación del marco normativo y las estructuras funcionales de la protección civil. </w:t>
      </w:r>
    </w:p>
    <w:p w:rsidR="0098134C" w:rsidRPr="00F468E0" w:rsidRDefault="0098134C" w:rsidP="0098134C">
      <w:pPr>
        <w:autoSpaceDE w:val="0"/>
        <w:autoSpaceDN w:val="0"/>
        <w:adjustRightInd w:val="0"/>
        <w:spacing w:after="0" w:line="240" w:lineRule="auto"/>
        <w:jc w:val="both"/>
        <w:rPr>
          <w:rFonts w:ascii="Arial" w:hAnsi="Arial" w:cs="Arial"/>
          <w:sz w:val="24"/>
          <w:szCs w:val="20"/>
        </w:rPr>
      </w:pPr>
      <w:r w:rsidRPr="00F468E0">
        <w:rPr>
          <w:rFonts w:ascii="Arial" w:hAnsi="Arial" w:cs="Arial"/>
          <w:b/>
          <w:bCs/>
          <w:sz w:val="24"/>
          <w:szCs w:val="20"/>
        </w:rPr>
        <w:t xml:space="preserve">Artículo 8. </w:t>
      </w:r>
      <w:r w:rsidRPr="00F468E0">
        <w:rPr>
          <w:rFonts w:ascii="Arial" w:hAnsi="Arial" w:cs="Arial"/>
          <w:sz w:val="24"/>
          <w:szCs w:val="20"/>
        </w:rPr>
        <w:t xml:space="preserve">Los Poderes Legislativo y Judicial de la Unión, las entidades federativas, los municipios, las delegaciones, los organismos descentralizados, los organismos constitucionales autónomos y los sectores privado y social, así como la población en general, deberán coadyuvar para que las acciones de protección civil se realicen en forma coordinada y eficaz. </w:t>
      </w:r>
    </w:p>
    <w:p w:rsidR="0098134C" w:rsidRPr="00F468E0" w:rsidRDefault="0098134C" w:rsidP="0098134C">
      <w:pPr>
        <w:autoSpaceDE w:val="0"/>
        <w:autoSpaceDN w:val="0"/>
        <w:adjustRightInd w:val="0"/>
        <w:spacing w:after="0" w:line="240" w:lineRule="auto"/>
        <w:jc w:val="both"/>
        <w:rPr>
          <w:rFonts w:ascii="Arial" w:hAnsi="Arial" w:cs="Arial"/>
          <w:sz w:val="24"/>
          <w:szCs w:val="20"/>
        </w:rPr>
      </w:pPr>
      <w:r w:rsidRPr="00F468E0">
        <w:rPr>
          <w:rFonts w:ascii="Arial" w:hAnsi="Arial" w:cs="Arial"/>
          <w:b/>
          <w:bCs/>
          <w:sz w:val="24"/>
          <w:szCs w:val="20"/>
        </w:rPr>
        <w:t xml:space="preserve">Artículo 9. </w:t>
      </w:r>
      <w:r w:rsidRPr="00F468E0">
        <w:rPr>
          <w:rFonts w:ascii="Arial" w:hAnsi="Arial" w:cs="Arial"/>
          <w:sz w:val="24"/>
          <w:szCs w:val="20"/>
        </w:rPr>
        <w:t xml:space="preserve">La organización y la prestación de la política pública de protección civil corresponden al Estado quien deberá realizarlas en los términos de esta Ley y de su Reglamento, por conducto de la federación, los estados, el Distrito Federal, los municipios y las delegaciones, en sus respectivos ámbitos de competencia. </w:t>
      </w:r>
    </w:p>
    <w:p w:rsidR="0098134C" w:rsidRPr="00F468E0" w:rsidRDefault="0098134C" w:rsidP="0098134C">
      <w:pPr>
        <w:autoSpaceDE w:val="0"/>
        <w:autoSpaceDN w:val="0"/>
        <w:adjustRightInd w:val="0"/>
        <w:spacing w:after="0" w:line="240" w:lineRule="auto"/>
        <w:jc w:val="both"/>
        <w:rPr>
          <w:rFonts w:ascii="Arial" w:hAnsi="Arial" w:cs="Arial"/>
          <w:sz w:val="24"/>
          <w:szCs w:val="20"/>
        </w:rPr>
      </w:pPr>
      <w:r w:rsidRPr="00F468E0">
        <w:rPr>
          <w:rFonts w:ascii="Arial" w:hAnsi="Arial" w:cs="Arial"/>
          <w:sz w:val="24"/>
          <w:szCs w:val="20"/>
        </w:rPr>
        <w:t xml:space="preserve">La Secretaría deberá promover la interacción de la protección civil con los procesos de información, a fin de impulsar acciones a favor del aprendizaje y práctica de conductas seguras, mediante el aprovechamiento de los tiempos oficiales en los medios de comunicación electrónicos. </w:t>
      </w:r>
    </w:p>
    <w:p w:rsidR="0098134C" w:rsidRPr="00F468E0" w:rsidRDefault="0098134C" w:rsidP="0098134C">
      <w:pPr>
        <w:autoSpaceDE w:val="0"/>
        <w:autoSpaceDN w:val="0"/>
        <w:adjustRightInd w:val="0"/>
        <w:spacing w:after="0" w:line="240" w:lineRule="auto"/>
        <w:jc w:val="both"/>
        <w:rPr>
          <w:rFonts w:ascii="Arial" w:hAnsi="Arial" w:cs="Arial"/>
          <w:sz w:val="24"/>
          <w:szCs w:val="20"/>
        </w:rPr>
      </w:pPr>
      <w:r w:rsidRPr="00F468E0">
        <w:rPr>
          <w:rFonts w:ascii="Arial" w:hAnsi="Arial" w:cs="Arial"/>
          <w:b/>
          <w:bCs/>
          <w:sz w:val="24"/>
          <w:szCs w:val="20"/>
        </w:rPr>
        <w:t xml:space="preserve">Artículo 10. </w:t>
      </w:r>
      <w:r w:rsidRPr="00F468E0">
        <w:rPr>
          <w:rFonts w:ascii="Arial" w:hAnsi="Arial" w:cs="Arial"/>
          <w:sz w:val="24"/>
          <w:szCs w:val="20"/>
        </w:rPr>
        <w:t xml:space="preserve">La Gestión Integral de Riesgos considera, entre otras, las siguientes fases anticipadas a la ocurrencia de un agente perturbador: </w:t>
      </w:r>
    </w:p>
    <w:p w:rsidR="0098134C" w:rsidRPr="00F468E0" w:rsidRDefault="0098134C" w:rsidP="0098134C">
      <w:pPr>
        <w:pageBreakBefore/>
        <w:autoSpaceDE w:val="0"/>
        <w:autoSpaceDN w:val="0"/>
        <w:adjustRightInd w:val="0"/>
        <w:spacing w:after="0" w:line="240" w:lineRule="auto"/>
        <w:jc w:val="both"/>
        <w:rPr>
          <w:rFonts w:ascii="Arial" w:hAnsi="Arial" w:cs="Arial"/>
          <w:sz w:val="24"/>
          <w:szCs w:val="20"/>
        </w:rPr>
      </w:pPr>
      <w:bookmarkStart w:id="0" w:name="_GoBack"/>
      <w:bookmarkEnd w:id="0"/>
      <w:r w:rsidRPr="00F468E0">
        <w:rPr>
          <w:rFonts w:ascii="Arial" w:hAnsi="Arial" w:cs="Arial"/>
          <w:b/>
          <w:bCs/>
          <w:sz w:val="24"/>
          <w:szCs w:val="20"/>
        </w:rPr>
        <w:lastRenderedPageBreak/>
        <w:t xml:space="preserve">II. </w:t>
      </w:r>
      <w:r w:rsidRPr="00F468E0">
        <w:rPr>
          <w:rFonts w:ascii="Arial" w:hAnsi="Arial" w:cs="Arial"/>
          <w:sz w:val="24"/>
          <w:szCs w:val="20"/>
        </w:rPr>
        <w:t xml:space="preserve">Identificación de peligros, vulnerabilidades y riesgos, así como sus escenarios; </w:t>
      </w:r>
      <w:r w:rsidRPr="00F468E0">
        <w:rPr>
          <w:rFonts w:ascii="Arial" w:hAnsi="Arial" w:cs="Arial"/>
          <w:b/>
          <w:bCs/>
          <w:sz w:val="24"/>
          <w:szCs w:val="24"/>
        </w:rPr>
        <w:t xml:space="preserve">III. </w:t>
      </w:r>
      <w:r w:rsidRPr="00F468E0">
        <w:rPr>
          <w:rFonts w:ascii="Arial" w:hAnsi="Arial" w:cs="Arial"/>
          <w:sz w:val="24"/>
          <w:szCs w:val="24"/>
        </w:rPr>
        <w:t xml:space="preserve">Contemplar, en el proyecto de Presupuesto de Egresos de la Federación de cada ejercicio fiscal, recursos para el óptimo funcionamiento y operación de los Instrumentos Financieros de Gestión de Riesgos a que se refiere la Ley Federal de Presupuesto y Responsabilidad </w:t>
      </w:r>
      <w:r w:rsidRPr="00F468E0">
        <w:rPr>
          <w:rFonts w:ascii="Arial" w:hAnsi="Arial" w:cs="Arial"/>
          <w:sz w:val="24"/>
          <w:szCs w:val="20"/>
        </w:rPr>
        <w:t xml:space="preserve">con el fin de promover y apoyar la realización de acciones de orden preventivo; así como las orientadas tanto al auxilio de la población en situación de emergencia, como la atención de los daños provocados por los desastres de origen natural; </w:t>
      </w:r>
    </w:p>
    <w:p w:rsidR="0098134C" w:rsidRPr="00F468E0" w:rsidRDefault="0098134C" w:rsidP="0098134C">
      <w:pPr>
        <w:autoSpaceDE w:val="0"/>
        <w:autoSpaceDN w:val="0"/>
        <w:adjustRightInd w:val="0"/>
        <w:spacing w:after="0" w:line="240" w:lineRule="auto"/>
        <w:jc w:val="both"/>
        <w:rPr>
          <w:rFonts w:ascii="Arial" w:hAnsi="Arial" w:cs="Arial"/>
          <w:sz w:val="24"/>
          <w:szCs w:val="20"/>
        </w:rPr>
      </w:pPr>
      <w:r w:rsidRPr="00F468E0">
        <w:rPr>
          <w:rFonts w:ascii="Arial" w:hAnsi="Arial" w:cs="Arial"/>
          <w:b/>
          <w:bCs/>
          <w:sz w:val="24"/>
          <w:szCs w:val="20"/>
        </w:rPr>
        <w:t xml:space="preserve">IV. </w:t>
      </w:r>
      <w:r w:rsidRPr="00F468E0">
        <w:rPr>
          <w:rFonts w:ascii="Arial" w:hAnsi="Arial" w:cs="Arial"/>
          <w:sz w:val="24"/>
          <w:szCs w:val="20"/>
        </w:rPr>
        <w:t xml:space="preserve">Emitir declaratorias de emergencia o desastre de origen natural, en los términos establecidos en esta Ley y en la normatividad administrativa; </w:t>
      </w:r>
    </w:p>
    <w:p w:rsidR="0098134C" w:rsidRPr="00F468E0" w:rsidRDefault="0098134C" w:rsidP="0098134C">
      <w:pPr>
        <w:autoSpaceDE w:val="0"/>
        <w:autoSpaceDN w:val="0"/>
        <w:adjustRightInd w:val="0"/>
        <w:spacing w:after="0" w:line="240" w:lineRule="auto"/>
        <w:jc w:val="both"/>
        <w:rPr>
          <w:rFonts w:ascii="Arial" w:hAnsi="Arial" w:cs="Arial"/>
          <w:sz w:val="24"/>
          <w:szCs w:val="20"/>
        </w:rPr>
      </w:pPr>
      <w:r w:rsidRPr="00F468E0">
        <w:rPr>
          <w:rFonts w:ascii="Arial" w:hAnsi="Arial" w:cs="Arial"/>
          <w:b/>
          <w:bCs/>
          <w:sz w:val="24"/>
          <w:szCs w:val="20"/>
        </w:rPr>
        <w:t xml:space="preserve">V. </w:t>
      </w:r>
      <w:r w:rsidRPr="00F468E0">
        <w:rPr>
          <w:rFonts w:ascii="Arial" w:hAnsi="Arial" w:cs="Arial"/>
          <w:sz w:val="24"/>
          <w:szCs w:val="20"/>
        </w:rPr>
        <w:t xml:space="preserve">Disponer la utilización y destino de los recursos de los instrumentos financieros de gestión de riesgos, con apego a lo dispuesto por la normatividad administrativa en la materia; </w:t>
      </w:r>
    </w:p>
    <w:p w:rsidR="0098134C" w:rsidRPr="0098134C" w:rsidRDefault="0098134C" w:rsidP="0098134C">
      <w:pPr>
        <w:rPr>
          <w:rFonts w:ascii="Arial" w:hAnsi="Arial" w:cs="Arial"/>
          <w:sz w:val="24"/>
          <w:szCs w:val="20"/>
        </w:rPr>
      </w:pPr>
      <w:r w:rsidRPr="00F468E0">
        <w:rPr>
          <w:rFonts w:ascii="Arial" w:hAnsi="Arial" w:cs="Arial"/>
          <w:b/>
          <w:bCs/>
          <w:sz w:val="24"/>
          <w:szCs w:val="20"/>
        </w:rPr>
        <w:t xml:space="preserve">VI. </w:t>
      </w:r>
      <w:r w:rsidRPr="00F468E0">
        <w:rPr>
          <w:rFonts w:ascii="Arial" w:hAnsi="Arial" w:cs="Arial"/>
          <w:sz w:val="24"/>
          <w:szCs w:val="20"/>
        </w:rPr>
        <w:t>Promover, ante la eventualidad de los desastres de origen natural, la realización de acciones dirigidas a una estrategia integral de transferencia de riesgos, a través de herramientas tales como la identificación de la infraestructura por asegurar, el análisis de los riesgos, las medidas para su reducción y la definición de los esquemas de retención y aseguramiento, entre otros;</w:t>
      </w:r>
    </w:p>
    <w:sectPr w:rsidR="0098134C" w:rsidRPr="009813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123587"/>
    <w:multiLevelType w:val="hybridMultilevel"/>
    <w:tmpl w:val="6FAA414C"/>
    <w:lvl w:ilvl="0" w:tplc="BF0E1CB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34C"/>
    <w:rsid w:val="00003F76"/>
    <w:rsid w:val="00017B04"/>
    <w:rsid w:val="00030FB4"/>
    <w:rsid w:val="000405A1"/>
    <w:rsid w:val="00044AE1"/>
    <w:rsid w:val="00077A69"/>
    <w:rsid w:val="00082CA1"/>
    <w:rsid w:val="00090D57"/>
    <w:rsid w:val="000F0479"/>
    <w:rsid w:val="00106097"/>
    <w:rsid w:val="00140927"/>
    <w:rsid w:val="00142A1C"/>
    <w:rsid w:val="00152A0B"/>
    <w:rsid w:val="00153731"/>
    <w:rsid w:val="001603D3"/>
    <w:rsid w:val="00173EFE"/>
    <w:rsid w:val="00185034"/>
    <w:rsid w:val="00186D5F"/>
    <w:rsid w:val="001A3FD2"/>
    <w:rsid w:val="001C0842"/>
    <w:rsid w:val="001C33A4"/>
    <w:rsid w:val="001C5602"/>
    <w:rsid w:val="001D2413"/>
    <w:rsid w:val="001E1E35"/>
    <w:rsid w:val="0020465B"/>
    <w:rsid w:val="00204C51"/>
    <w:rsid w:val="00211DE5"/>
    <w:rsid w:val="00237BEE"/>
    <w:rsid w:val="00247642"/>
    <w:rsid w:val="00272FB5"/>
    <w:rsid w:val="00284DBE"/>
    <w:rsid w:val="002872AA"/>
    <w:rsid w:val="00287F66"/>
    <w:rsid w:val="00293FDF"/>
    <w:rsid w:val="002979F4"/>
    <w:rsid w:val="002B12CF"/>
    <w:rsid w:val="002C1770"/>
    <w:rsid w:val="002F09BD"/>
    <w:rsid w:val="002F7650"/>
    <w:rsid w:val="00327C96"/>
    <w:rsid w:val="003669A4"/>
    <w:rsid w:val="00376771"/>
    <w:rsid w:val="003E1DD6"/>
    <w:rsid w:val="004051DA"/>
    <w:rsid w:val="00491B64"/>
    <w:rsid w:val="00495D6A"/>
    <w:rsid w:val="004A45AC"/>
    <w:rsid w:val="004C7C71"/>
    <w:rsid w:val="004D489F"/>
    <w:rsid w:val="00502598"/>
    <w:rsid w:val="005370F7"/>
    <w:rsid w:val="0054702C"/>
    <w:rsid w:val="00566BCD"/>
    <w:rsid w:val="005755EC"/>
    <w:rsid w:val="00593C17"/>
    <w:rsid w:val="005959B2"/>
    <w:rsid w:val="005A49B4"/>
    <w:rsid w:val="005B26A5"/>
    <w:rsid w:val="005B57DC"/>
    <w:rsid w:val="005B6108"/>
    <w:rsid w:val="005C6D1E"/>
    <w:rsid w:val="005D0490"/>
    <w:rsid w:val="005E1FA3"/>
    <w:rsid w:val="005E6326"/>
    <w:rsid w:val="005F1705"/>
    <w:rsid w:val="005F3C34"/>
    <w:rsid w:val="00616564"/>
    <w:rsid w:val="00631C30"/>
    <w:rsid w:val="00633709"/>
    <w:rsid w:val="006350EA"/>
    <w:rsid w:val="00637B91"/>
    <w:rsid w:val="00685CF3"/>
    <w:rsid w:val="006A73AB"/>
    <w:rsid w:val="006B382D"/>
    <w:rsid w:val="006D26D3"/>
    <w:rsid w:val="006D703D"/>
    <w:rsid w:val="006E3A45"/>
    <w:rsid w:val="006E5DD5"/>
    <w:rsid w:val="006F5E92"/>
    <w:rsid w:val="00734DED"/>
    <w:rsid w:val="00743D08"/>
    <w:rsid w:val="007574DA"/>
    <w:rsid w:val="00773647"/>
    <w:rsid w:val="007805BB"/>
    <w:rsid w:val="00781782"/>
    <w:rsid w:val="00786E9F"/>
    <w:rsid w:val="00792695"/>
    <w:rsid w:val="007B2057"/>
    <w:rsid w:val="007B56F9"/>
    <w:rsid w:val="007C4B24"/>
    <w:rsid w:val="007D7D87"/>
    <w:rsid w:val="007E64CF"/>
    <w:rsid w:val="007E6E4E"/>
    <w:rsid w:val="007E722A"/>
    <w:rsid w:val="007E73EA"/>
    <w:rsid w:val="008031A2"/>
    <w:rsid w:val="00820CBA"/>
    <w:rsid w:val="00823A1A"/>
    <w:rsid w:val="008261EB"/>
    <w:rsid w:val="00830DF1"/>
    <w:rsid w:val="00837EF9"/>
    <w:rsid w:val="008933E1"/>
    <w:rsid w:val="008B381E"/>
    <w:rsid w:val="008C1AEB"/>
    <w:rsid w:val="008F6779"/>
    <w:rsid w:val="00902D8C"/>
    <w:rsid w:val="00914459"/>
    <w:rsid w:val="009626AD"/>
    <w:rsid w:val="00970D03"/>
    <w:rsid w:val="00975C09"/>
    <w:rsid w:val="0098134C"/>
    <w:rsid w:val="00985224"/>
    <w:rsid w:val="0099462A"/>
    <w:rsid w:val="009952EB"/>
    <w:rsid w:val="009A457C"/>
    <w:rsid w:val="009B6E99"/>
    <w:rsid w:val="009C0463"/>
    <w:rsid w:val="009E2947"/>
    <w:rsid w:val="009F5C5E"/>
    <w:rsid w:val="00A12162"/>
    <w:rsid w:val="00A2509A"/>
    <w:rsid w:val="00A33193"/>
    <w:rsid w:val="00A47BD8"/>
    <w:rsid w:val="00A54869"/>
    <w:rsid w:val="00A57737"/>
    <w:rsid w:val="00A70388"/>
    <w:rsid w:val="00A70C06"/>
    <w:rsid w:val="00A70C2C"/>
    <w:rsid w:val="00A913E8"/>
    <w:rsid w:val="00A92647"/>
    <w:rsid w:val="00A97763"/>
    <w:rsid w:val="00AB4C90"/>
    <w:rsid w:val="00AC05FF"/>
    <w:rsid w:val="00AC063A"/>
    <w:rsid w:val="00AE3C2E"/>
    <w:rsid w:val="00B032FD"/>
    <w:rsid w:val="00B129F7"/>
    <w:rsid w:val="00B16287"/>
    <w:rsid w:val="00B3367B"/>
    <w:rsid w:val="00B3599A"/>
    <w:rsid w:val="00B52495"/>
    <w:rsid w:val="00B525D0"/>
    <w:rsid w:val="00B56F1F"/>
    <w:rsid w:val="00B62949"/>
    <w:rsid w:val="00B808A2"/>
    <w:rsid w:val="00BB5889"/>
    <w:rsid w:val="00BD3C36"/>
    <w:rsid w:val="00BF7197"/>
    <w:rsid w:val="00C22C20"/>
    <w:rsid w:val="00C57932"/>
    <w:rsid w:val="00C810B7"/>
    <w:rsid w:val="00CC217B"/>
    <w:rsid w:val="00CC5FE5"/>
    <w:rsid w:val="00CD6ECE"/>
    <w:rsid w:val="00CF0118"/>
    <w:rsid w:val="00CF1B74"/>
    <w:rsid w:val="00CF3E39"/>
    <w:rsid w:val="00D51E31"/>
    <w:rsid w:val="00DB4B0B"/>
    <w:rsid w:val="00DD66B4"/>
    <w:rsid w:val="00DD7C42"/>
    <w:rsid w:val="00DE4275"/>
    <w:rsid w:val="00DE6755"/>
    <w:rsid w:val="00E06642"/>
    <w:rsid w:val="00E34468"/>
    <w:rsid w:val="00E43BA8"/>
    <w:rsid w:val="00E70A33"/>
    <w:rsid w:val="00E90C9E"/>
    <w:rsid w:val="00EC7358"/>
    <w:rsid w:val="00EE2242"/>
    <w:rsid w:val="00EE4669"/>
    <w:rsid w:val="00EE5BBD"/>
    <w:rsid w:val="00F03A8C"/>
    <w:rsid w:val="00F05E9B"/>
    <w:rsid w:val="00F15284"/>
    <w:rsid w:val="00F16421"/>
    <w:rsid w:val="00F20A00"/>
    <w:rsid w:val="00F44DAF"/>
    <w:rsid w:val="00F5034E"/>
    <w:rsid w:val="00F87FF6"/>
    <w:rsid w:val="00FA5422"/>
    <w:rsid w:val="00FA5901"/>
    <w:rsid w:val="00FE2C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5068B-3C6F-43EA-85C4-338B07D4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34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1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1161</Words>
  <Characters>6390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dc:creator>
  <cp:keywords/>
  <dc:description/>
  <cp:lastModifiedBy>Aldo</cp:lastModifiedBy>
  <cp:revision>2</cp:revision>
  <dcterms:created xsi:type="dcterms:W3CDTF">2016-08-31T04:38:00Z</dcterms:created>
  <dcterms:modified xsi:type="dcterms:W3CDTF">2016-08-31T05:15:00Z</dcterms:modified>
</cp:coreProperties>
</file>